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3274D" w14:textId="77777777" w:rsidR="005E2850" w:rsidRDefault="005E2850">
      <w:pPr>
        <w:spacing w:line="360" w:lineRule="auto"/>
        <w:rPr>
          <w:rFonts w:ascii="Arial" w:hAnsi="Arial" w:cs="Arial"/>
          <w:b/>
          <w:bCs/>
          <w:color w:val="FF0000"/>
          <w:sz w:val="28"/>
          <w:szCs w:val="28"/>
        </w:rPr>
      </w:pPr>
    </w:p>
    <w:p w14:paraId="14978A78" w14:textId="77777777" w:rsidR="001A70F8" w:rsidRDefault="001A70F8">
      <w:pPr>
        <w:spacing w:line="360" w:lineRule="auto"/>
        <w:rPr>
          <w:rFonts w:ascii="Arial" w:hAnsi="Arial" w:cs="Arial"/>
          <w:b/>
          <w:bCs/>
          <w:color w:val="FF0000"/>
          <w:sz w:val="28"/>
          <w:szCs w:val="28"/>
        </w:rPr>
      </w:pPr>
    </w:p>
    <w:p w14:paraId="14A7DABD" w14:textId="77777777" w:rsidR="001A70F8" w:rsidRDefault="001A70F8">
      <w:pPr>
        <w:spacing w:line="360" w:lineRule="auto"/>
        <w:rPr>
          <w:rFonts w:ascii="Arial" w:hAnsi="Arial" w:cs="Arial"/>
          <w:b/>
          <w:bCs/>
          <w:color w:val="FF0000"/>
          <w:sz w:val="28"/>
          <w:szCs w:val="28"/>
        </w:rPr>
      </w:pPr>
    </w:p>
    <w:p w14:paraId="067F4088" w14:textId="77777777" w:rsidR="009B69D9" w:rsidRDefault="009B69D9">
      <w:pPr>
        <w:spacing w:line="360" w:lineRule="auto"/>
        <w:rPr>
          <w:rFonts w:ascii="Arial" w:hAnsi="Arial" w:cs="Arial"/>
          <w:b/>
          <w:bCs/>
          <w:color w:val="FF0000"/>
          <w:sz w:val="28"/>
          <w:szCs w:val="28"/>
        </w:rPr>
      </w:pPr>
    </w:p>
    <w:p w14:paraId="5ADB59E7" w14:textId="77777777" w:rsidR="009B69D9" w:rsidRDefault="009B69D9">
      <w:pPr>
        <w:spacing w:line="360" w:lineRule="auto"/>
        <w:rPr>
          <w:rFonts w:ascii="Arial" w:hAnsi="Arial" w:cs="Arial"/>
          <w:b/>
          <w:bCs/>
          <w:color w:val="FF0000"/>
          <w:sz w:val="28"/>
          <w:szCs w:val="28"/>
        </w:rPr>
      </w:pPr>
    </w:p>
    <w:p w14:paraId="591F61A9" w14:textId="77777777" w:rsidR="00965DA0" w:rsidRDefault="00965DA0">
      <w:pPr>
        <w:spacing w:line="360" w:lineRule="auto"/>
        <w:rPr>
          <w:rFonts w:ascii="Arial" w:hAnsi="Arial" w:cs="Arial"/>
          <w:b/>
          <w:bCs/>
          <w:color w:val="FF0000"/>
          <w:sz w:val="28"/>
          <w:szCs w:val="28"/>
        </w:rPr>
      </w:pPr>
    </w:p>
    <w:p w14:paraId="26D0E6BD" w14:textId="77777777" w:rsidR="00965DA0" w:rsidRDefault="00965DA0">
      <w:pPr>
        <w:spacing w:line="360" w:lineRule="auto"/>
        <w:rPr>
          <w:rFonts w:ascii="Arial" w:hAnsi="Arial" w:cs="Arial"/>
          <w:b/>
          <w:bCs/>
          <w:color w:val="FF0000"/>
          <w:sz w:val="28"/>
          <w:szCs w:val="28"/>
        </w:rPr>
      </w:pPr>
    </w:p>
    <w:p w14:paraId="2C14CB1C" w14:textId="23F27074" w:rsidR="00503A06" w:rsidRDefault="005E2850">
      <w:pPr>
        <w:spacing w:line="360" w:lineRule="auto"/>
        <w:rPr>
          <w:rFonts w:ascii="Arial" w:hAnsi="Arial" w:cs="Arial"/>
          <w:b/>
          <w:bCs/>
          <w:color w:val="FF0000"/>
          <w:sz w:val="28"/>
          <w:szCs w:val="28"/>
        </w:rPr>
      </w:pPr>
      <w:r>
        <w:rPr>
          <w:rFonts w:ascii="Arial" w:hAnsi="Arial" w:cs="Arial"/>
          <w:b/>
          <w:bCs/>
          <w:color w:val="FF0000"/>
          <w:sz w:val="28"/>
          <w:szCs w:val="28"/>
        </w:rPr>
        <w:t>SECTION 3</w:t>
      </w:r>
    </w:p>
    <w:p w14:paraId="34C0C2FF" w14:textId="77777777" w:rsidR="005E2850" w:rsidRDefault="005E2850">
      <w:pPr>
        <w:spacing w:line="360" w:lineRule="auto"/>
        <w:rPr>
          <w:rFonts w:ascii="Arial" w:hAnsi="Arial" w:cs="Arial"/>
          <w:b/>
          <w:bCs/>
          <w:color w:val="FF0000"/>
        </w:rPr>
      </w:pPr>
      <w:r>
        <w:rPr>
          <w:rFonts w:ascii="Arial" w:hAnsi="Arial" w:cs="Arial"/>
          <w:b/>
          <w:bCs/>
          <w:color w:val="FF0000"/>
        </w:rPr>
        <w:t>Safeguarding and Welfare Requirements: Staff Qualifications, Training, Support and Skills.</w:t>
      </w:r>
    </w:p>
    <w:p w14:paraId="05E3E6EF" w14:textId="77777777" w:rsidR="005E2850" w:rsidRPr="005E2850" w:rsidRDefault="005E2850">
      <w:pPr>
        <w:spacing w:line="360" w:lineRule="auto"/>
        <w:rPr>
          <w:rFonts w:ascii="Arial" w:hAnsi="Arial" w:cs="Arial"/>
          <w:b/>
          <w:bCs/>
          <w:color w:val="FF0000"/>
          <w:sz w:val="22"/>
          <w:szCs w:val="22"/>
        </w:rPr>
      </w:pPr>
      <w:r>
        <w:rPr>
          <w:rFonts w:ascii="Arial" w:hAnsi="Arial" w:cs="Arial"/>
          <w:b/>
          <w:bCs/>
          <w:color w:val="FF0000"/>
          <w:sz w:val="22"/>
          <w:szCs w:val="22"/>
        </w:rPr>
        <w:t>Providers must monitor, support and offer training for staff who are under-performing.</w:t>
      </w:r>
    </w:p>
    <w:p w14:paraId="131F04F7" w14:textId="77777777" w:rsidR="005E2850" w:rsidRPr="005E2850" w:rsidRDefault="005E2850">
      <w:pPr>
        <w:spacing w:line="360" w:lineRule="auto"/>
        <w:rPr>
          <w:rFonts w:ascii="Arial" w:hAnsi="Arial" w:cs="Arial"/>
          <w:b/>
          <w:bCs/>
          <w:color w:val="FF0000"/>
          <w:sz w:val="28"/>
          <w:szCs w:val="28"/>
        </w:rPr>
      </w:pPr>
    </w:p>
    <w:p w14:paraId="280E3CAB" w14:textId="77777777" w:rsidR="00503A06" w:rsidRPr="00811DFA" w:rsidRDefault="00B62156">
      <w:pPr>
        <w:spacing w:line="360" w:lineRule="auto"/>
        <w:rPr>
          <w:rFonts w:ascii="Arial" w:hAnsi="Arial" w:cs="Arial"/>
          <w:b/>
          <w:bCs/>
          <w:color w:val="FF0000"/>
          <w:sz w:val="28"/>
          <w:szCs w:val="28"/>
        </w:rPr>
      </w:pPr>
      <w:r>
        <w:rPr>
          <w:rFonts w:ascii="Arial" w:hAnsi="Arial" w:cs="Arial"/>
          <w:b/>
          <w:bCs/>
          <w:color w:val="FF0000"/>
          <w:sz w:val="28"/>
          <w:szCs w:val="28"/>
        </w:rPr>
        <w:t>3.3: Capability Policy</w:t>
      </w:r>
    </w:p>
    <w:p w14:paraId="453A23CB" w14:textId="77777777" w:rsidR="00503A06" w:rsidRDefault="00503A06">
      <w:pPr>
        <w:spacing w:line="360" w:lineRule="auto"/>
        <w:rPr>
          <w:rFonts w:ascii="Arial" w:hAnsi="Arial" w:cs="Arial"/>
          <w:b/>
          <w:bCs/>
          <w:sz w:val="28"/>
          <w:szCs w:val="28"/>
        </w:rPr>
      </w:pPr>
    </w:p>
    <w:p w14:paraId="627BFB03" w14:textId="77777777" w:rsidR="00503A06" w:rsidRDefault="00503A06">
      <w:pPr>
        <w:spacing w:line="360" w:lineRule="auto"/>
        <w:rPr>
          <w:rFonts w:ascii="Arial" w:hAnsi="Arial" w:cs="Arial"/>
          <w:b/>
          <w:bCs/>
          <w:sz w:val="22"/>
          <w:szCs w:val="22"/>
        </w:rPr>
      </w:pPr>
      <w:r>
        <w:rPr>
          <w:rFonts w:ascii="Arial" w:hAnsi="Arial" w:cs="Arial"/>
          <w:b/>
          <w:bCs/>
          <w:sz w:val="22"/>
          <w:szCs w:val="22"/>
        </w:rPr>
        <w:t>Policy statement</w:t>
      </w:r>
    </w:p>
    <w:p w14:paraId="49597AE1" w14:textId="77777777" w:rsidR="00811DFA" w:rsidRPr="00811DFA" w:rsidRDefault="00811DFA">
      <w:pPr>
        <w:spacing w:line="360" w:lineRule="auto"/>
        <w:rPr>
          <w:rFonts w:ascii="Arial" w:hAnsi="Arial" w:cs="Arial"/>
          <w:bCs/>
          <w:sz w:val="22"/>
          <w:szCs w:val="22"/>
        </w:rPr>
      </w:pPr>
      <w:r>
        <w:rPr>
          <w:rFonts w:ascii="Arial" w:hAnsi="Arial" w:cs="Arial"/>
          <w:bCs/>
          <w:sz w:val="22"/>
          <w:szCs w:val="22"/>
        </w:rPr>
        <w:t xml:space="preserve">Where a member of staff or student may be under-performing, the manager or deputy manager will investigate and collect evidence. The Chair of the committee will </w:t>
      </w:r>
      <w:proofErr w:type="gramStart"/>
      <w:r>
        <w:rPr>
          <w:rFonts w:ascii="Arial" w:hAnsi="Arial" w:cs="Arial"/>
          <w:bCs/>
          <w:sz w:val="22"/>
          <w:szCs w:val="22"/>
        </w:rPr>
        <w:t>make arrangements</w:t>
      </w:r>
      <w:proofErr w:type="gramEnd"/>
      <w:r>
        <w:rPr>
          <w:rFonts w:ascii="Arial" w:hAnsi="Arial" w:cs="Arial"/>
          <w:bCs/>
          <w:sz w:val="22"/>
          <w:szCs w:val="22"/>
        </w:rPr>
        <w:t xml:space="preserve"> for this to be done if the performance of the manager or deputy manager is in question. Once the facts are gathered and the evidence has identified the problem the following procedure will take place.</w:t>
      </w:r>
    </w:p>
    <w:p w14:paraId="08CBECF2" w14:textId="77777777" w:rsidR="00503A06" w:rsidRDefault="00503A06">
      <w:pPr>
        <w:spacing w:line="360" w:lineRule="auto"/>
        <w:rPr>
          <w:rFonts w:ascii="Arial" w:hAnsi="Arial" w:cs="Arial"/>
          <w:b/>
          <w:bCs/>
          <w:sz w:val="22"/>
          <w:szCs w:val="22"/>
        </w:rPr>
      </w:pPr>
    </w:p>
    <w:p w14:paraId="124DC646" w14:textId="77777777" w:rsidR="00503A06" w:rsidRDefault="00503A06">
      <w:pPr>
        <w:spacing w:line="360" w:lineRule="auto"/>
        <w:rPr>
          <w:rFonts w:ascii="Arial" w:hAnsi="Arial" w:cs="Arial"/>
          <w:b/>
          <w:bCs/>
          <w:sz w:val="22"/>
          <w:szCs w:val="22"/>
        </w:rPr>
      </w:pPr>
      <w:r>
        <w:rPr>
          <w:rFonts w:ascii="Arial" w:hAnsi="Arial" w:cs="Arial"/>
          <w:b/>
          <w:bCs/>
          <w:sz w:val="22"/>
          <w:szCs w:val="22"/>
        </w:rPr>
        <w:t>Procedures</w:t>
      </w:r>
    </w:p>
    <w:p w14:paraId="4CBC3469" w14:textId="77777777" w:rsidR="00503A06" w:rsidRDefault="005F19D2" w:rsidP="005F19D2">
      <w:pPr>
        <w:pStyle w:val="ListParagraph"/>
        <w:numPr>
          <w:ilvl w:val="0"/>
          <w:numId w:val="8"/>
        </w:numPr>
        <w:spacing w:line="360" w:lineRule="auto"/>
        <w:rPr>
          <w:rFonts w:ascii="Arial" w:hAnsi="Arial" w:cs="Arial"/>
          <w:sz w:val="22"/>
          <w:szCs w:val="22"/>
        </w:rPr>
      </w:pPr>
      <w:r>
        <w:rPr>
          <w:rFonts w:ascii="Arial" w:hAnsi="Arial" w:cs="Arial"/>
          <w:sz w:val="22"/>
          <w:szCs w:val="22"/>
        </w:rPr>
        <w:t>Arrange a meeting wit</w:t>
      </w:r>
      <w:r w:rsidR="009B1BE4">
        <w:rPr>
          <w:rFonts w:ascii="Arial" w:hAnsi="Arial" w:cs="Arial"/>
          <w:sz w:val="22"/>
          <w:szCs w:val="22"/>
        </w:rPr>
        <w:t>h the staff member to present the evidence and establish any contributing factors.</w:t>
      </w:r>
    </w:p>
    <w:p w14:paraId="6B3376D6" w14:textId="77777777" w:rsidR="009B1BE4" w:rsidRDefault="009B1BE4" w:rsidP="005F19D2">
      <w:pPr>
        <w:pStyle w:val="ListParagraph"/>
        <w:numPr>
          <w:ilvl w:val="0"/>
          <w:numId w:val="8"/>
        </w:numPr>
        <w:spacing w:line="360" w:lineRule="auto"/>
        <w:rPr>
          <w:rFonts w:ascii="Arial" w:hAnsi="Arial" w:cs="Arial"/>
          <w:sz w:val="22"/>
          <w:szCs w:val="22"/>
        </w:rPr>
      </w:pPr>
      <w:r>
        <w:rPr>
          <w:rFonts w:ascii="Arial" w:hAnsi="Arial" w:cs="Arial"/>
          <w:sz w:val="22"/>
          <w:szCs w:val="22"/>
        </w:rPr>
        <w:t>If required arrange support in the necessary areas of practice.</w:t>
      </w:r>
    </w:p>
    <w:p w14:paraId="3062CFA7" w14:textId="77777777" w:rsidR="009B1BE4" w:rsidRDefault="009B1BE4" w:rsidP="005F19D2">
      <w:pPr>
        <w:pStyle w:val="ListParagraph"/>
        <w:numPr>
          <w:ilvl w:val="0"/>
          <w:numId w:val="8"/>
        </w:numPr>
        <w:spacing w:line="360" w:lineRule="auto"/>
        <w:rPr>
          <w:rFonts w:ascii="Arial" w:hAnsi="Arial" w:cs="Arial"/>
          <w:sz w:val="22"/>
          <w:szCs w:val="22"/>
        </w:rPr>
      </w:pPr>
      <w:r>
        <w:rPr>
          <w:rFonts w:ascii="Arial" w:hAnsi="Arial" w:cs="Arial"/>
          <w:sz w:val="22"/>
          <w:szCs w:val="22"/>
        </w:rPr>
        <w:t>Present the member of staff with a Supervisory Review</w:t>
      </w:r>
    </w:p>
    <w:p w14:paraId="59C50053" w14:textId="77777777" w:rsidR="009B1BE4" w:rsidRDefault="009B1BE4" w:rsidP="005F19D2">
      <w:pPr>
        <w:pStyle w:val="ListParagraph"/>
        <w:numPr>
          <w:ilvl w:val="0"/>
          <w:numId w:val="8"/>
        </w:numPr>
        <w:spacing w:line="360" w:lineRule="auto"/>
        <w:rPr>
          <w:rFonts w:ascii="Arial" w:hAnsi="Arial" w:cs="Arial"/>
          <w:sz w:val="22"/>
          <w:szCs w:val="22"/>
        </w:rPr>
      </w:pPr>
      <w:r>
        <w:rPr>
          <w:rFonts w:ascii="Arial" w:hAnsi="Arial" w:cs="Arial"/>
          <w:sz w:val="22"/>
          <w:szCs w:val="22"/>
        </w:rPr>
        <w:t>Arrange for monthly Supervision meetings with room leader or Chair in the case of the manager or deputy manager.</w:t>
      </w:r>
    </w:p>
    <w:p w14:paraId="75AA5501" w14:textId="77777777" w:rsidR="009B1BE4" w:rsidRDefault="009B1BE4" w:rsidP="005F19D2">
      <w:pPr>
        <w:pStyle w:val="ListParagraph"/>
        <w:numPr>
          <w:ilvl w:val="0"/>
          <w:numId w:val="8"/>
        </w:numPr>
        <w:spacing w:line="360" w:lineRule="auto"/>
        <w:rPr>
          <w:rFonts w:ascii="Arial" w:hAnsi="Arial" w:cs="Arial"/>
          <w:sz w:val="22"/>
          <w:szCs w:val="22"/>
        </w:rPr>
      </w:pPr>
      <w:r>
        <w:rPr>
          <w:rFonts w:ascii="Arial" w:hAnsi="Arial" w:cs="Arial"/>
          <w:sz w:val="22"/>
          <w:szCs w:val="22"/>
        </w:rPr>
        <w:t>Ensure that the staff member has feedback at every stage.</w:t>
      </w:r>
    </w:p>
    <w:p w14:paraId="228BF3F0" w14:textId="77777777" w:rsidR="006A67B5" w:rsidRDefault="009B1BE4" w:rsidP="00DF4C70">
      <w:pPr>
        <w:pStyle w:val="ListParagraph"/>
        <w:numPr>
          <w:ilvl w:val="0"/>
          <w:numId w:val="8"/>
        </w:numPr>
        <w:spacing w:line="360" w:lineRule="auto"/>
        <w:rPr>
          <w:rFonts w:ascii="Arial" w:hAnsi="Arial" w:cs="Arial"/>
          <w:sz w:val="22"/>
          <w:szCs w:val="22"/>
        </w:rPr>
      </w:pPr>
      <w:r>
        <w:rPr>
          <w:rFonts w:ascii="Arial" w:hAnsi="Arial" w:cs="Arial"/>
          <w:sz w:val="22"/>
          <w:szCs w:val="22"/>
        </w:rPr>
        <w:t>Arrange for training, either through an outside body or internal training with the required officers.</w:t>
      </w:r>
    </w:p>
    <w:p w14:paraId="6E19F94E" w14:textId="77777777" w:rsidR="001A70F8" w:rsidRPr="001A70F8" w:rsidRDefault="001A70F8" w:rsidP="001A70F8">
      <w:pPr>
        <w:pStyle w:val="ListParagraph"/>
        <w:spacing w:line="360" w:lineRule="auto"/>
        <w:rPr>
          <w:rFonts w:ascii="Arial" w:hAnsi="Arial" w:cs="Arial"/>
          <w:sz w:val="22"/>
          <w:szCs w:val="22"/>
        </w:rPr>
      </w:pPr>
    </w:p>
    <w:p w14:paraId="757E0B3C" w14:textId="77777777" w:rsidR="00DF4C70" w:rsidRDefault="00DF4C70" w:rsidP="00DF4C70">
      <w:pPr>
        <w:spacing w:line="360" w:lineRule="auto"/>
        <w:rPr>
          <w:rFonts w:ascii="Arial" w:hAnsi="Arial" w:cs="Arial"/>
          <w:b/>
          <w:sz w:val="22"/>
          <w:szCs w:val="22"/>
        </w:rPr>
      </w:pPr>
      <w:r w:rsidRPr="00DF4C70">
        <w:rPr>
          <w:rFonts w:ascii="Arial" w:hAnsi="Arial" w:cs="Arial"/>
          <w:b/>
          <w:sz w:val="22"/>
          <w:szCs w:val="22"/>
        </w:rPr>
        <w:t>SUPPORT</w:t>
      </w:r>
    </w:p>
    <w:p w14:paraId="7F81FE32" w14:textId="77777777" w:rsidR="009E3D84" w:rsidRDefault="00DF4C70" w:rsidP="00DF4C70">
      <w:pPr>
        <w:spacing w:line="360" w:lineRule="auto"/>
        <w:rPr>
          <w:rFonts w:ascii="Arial" w:hAnsi="Arial" w:cs="Arial"/>
          <w:sz w:val="22"/>
          <w:szCs w:val="22"/>
        </w:rPr>
      </w:pPr>
      <w:r>
        <w:rPr>
          <w:rFonts w:ascii="Arial" w:hAnsi="Arial" w:cs="Arial"/>
          <w:sz w:val="22"/>
          <w:szCs w:val="22"/>
        </w:rPr>
        <w:t xml:space="preserve">Support and informal training will aim to encourage and help the staff member to improve on their performance. It will be conducted discreetly with the relevant training provider or internal officer. </w:t>
      </w:r>
    </w:p>
    <w:p w14:paraId="3901B8AE" w14:textId="77777777" w:rsidR="00DF4C70" w:rsidRDefault="00DF4C70" w:rsidP="00DF4C70">
      <w:pPr>
        <w:spacing w:line="360" w:lineRule="auto"/>
        <w:rPr>
          <w:rFonts w:ascii="Arial" w:hAnsi="Arial" w:cs="Arial"/>
          <w:sz w:val="22"/>
          <w:szCs w:val="22"/>
        </w:rPr>
      </w:pPr>
      <w:r>
        <w:rPr>
          <w:rFonts w:ascii="Arial" w:hAnsi="Arial" w:cs="Arial"/>
          <w:sz w:val="22"/>
          <w:szCs w:val="22"/>
        </w:rPr>
        <w:t xml:space="preserve">Explanations will be considered </w:t>
      </w:r>
      <w:proofErr w:type="gramStart"/>
      <w:r>
        <w:rPr>
          <w:rFonts w:ascii="Arial" w:hAnsi="Arial" w:cs="Arial"/>
          <w:sz w:val="22"/>
          <w:szCs w:val="22"/>
        </w:rPr>
        <w:t>carefully</w:t>
      </w:r>
      <w:proofErr w:type="gramEnd"/>
      <w:r>
        <w:rPr>
          <w:rFonts w:ascii="Arial" w:hAnsi="Arial" w:cs="Arial"/>
          <w:sz w:val="22"/>
          <w:szCs w:val="22"/>
        </w:rPr>
        <w:t xml:space="preserve"> and the matter closed if it is evident that the staf</w:t>
      </w:r>
      <w:r w:rsidR="00A413A5">
        <w:rPr>
          <w:rFonts w:ascii="Arial" w:hAnsi="Arial" w:cs="Arial"/>
          <w:sz w:val="22"/>
          <w:szCs w:val="22"/>
        </w:rPr>
        <w:t>f member has no case to answer.</w:t>
      </w:r>
    </w:p>
    <w:p w14:paraId="1216B013" w14:textId="77777777" w:rsidR="00A413A5" w:rsidRDefault="00A413A5" w:rsidP="00DF4C70">
      <w:pPr>
        <w:spacing w:line="360" w:lineRule="auto"/>
        <w:rPr>
          <w:rFonts w:ascii="Arial" w:hAnsi="Arial" w:cs="Arial"/>
          <w:sz w:val="22"/>
          <w:szCs w:val="22"/>
        </w:rPr>
      </w:pPr>
      <w:r>
        <w:rPr>
          <w:rFonts w:ascii="Arial" w:hAnsi="Arial" w:cs="Arial"/>
          <w:sz w:val="22"/>
          <w:szCs w:val="22"/>
        </w:rPr>
        <w:t xml:space="preserve">The member of staff will be told what is required, how their performance will be reviewed, the review period, and that a formal procedure will take place if there is no improvement in their practice. Support will be available for a short period. A supervisory review will take place after one month to check on the required progress. </w:t>
      </w:r>
    </w:p>
    <w:p w14:paraId="0B6D799C" w14:textId="77777777" w:rsidR="00B62156" w:rsidRDefault="00B62156" w:rsidP="00DF4C70">
      <w:pPr>
        <w:spacing w:line="360" w:lineRule="auto"/>
        <w:rPr>
          <w:rFonts w:ascii="Arial" w:hAnsi="Arial" w:cs="Arial"/>
          <w:sz w:val="22"/>
          <w:szCs w:val="22"/>
        </w:rPr>
      </w:pPr>
      <w:r>
        <w:rPr>
          <w:rFonts w:ascii="Arial" w:hAnsi="Arial" w:cs="Arial"/>
          <w:sz w:val="22"/>
          <w:szCs w:val="22"/>
        </w:rPr>
        <w:t>Discussion will not harass the staff member or turn into a formal interview. If more serious concerns arise, or if the staff member expresses discontent or indifference to the support</w:t>
      </w:r>
      <w:r w:rsidR="00DE0C57">
        <w:rPr>
          <w:rFonts w:ascii="Arial" w:hAnsi="Arial" w:cs="Arial"/>
          <w:sz w:val="22"/>
          <w:szCs w:val="22"/>
        </w:rPr>
        <w:t xml:space="preserve"> offered</w:t>
      </w:r>
      <w:r>
        <w:rPr>
          <w:rFonts w:ascii="Arial" w:hAnsi="Arial" w:cs="Arial"/>
          <w:sz w:val="22"/>
          <w:szCs w:val="22"/>
        </w:rPr>
        <w:t>, the formal procedure will commence to deal with the matter in a more structured</w:t>
      </w:r>
      <w:r w:rsidR="00DE0C57">
        <w:rPr>
          <w:rFonts w:ascii="Arial" w:hAnsi="Arial" w:cs="Arial"/>
          <w:sz w:val="22"/>
          <w:szCs w:val="22"/>
        </w:rPr>
        <w:t xml:space="preserve"> and objective manner.</w:t>
      </w:r>
    </w:p>
    <w:p w14:paraId="01DF0BB3" w14:textId="77777777" w:rsidR="00DE0C57" w:rsidRDefault="00DE0C57" w:rsidP="00DF4C70">
      <w:pPr>
        <w:spacing w:line="360" w:lineRule="auto"/>
        <w:rPr>
          <w:rFonts w:ascii="Arial" w:hAnsi="Arial" w:cs="Arial"/>
          <w:sz w:val="22"/>
          <w:szCs w:val="22"/>
        </w:rPr>
      </w:pPr>
      <w:r>
        <w:rPr>
          <w:rFonts w:ascii="Arial" w:hAnsi="Arial" w:cs="Arial"/>
          <w:sz w:val="22"/>
          <w:szCs w:val="22"/>
        </w:rPr>
        <w:t>After a period of review involving observations and assessments, an improvement of practice should be evident resulting in the options of:</w:t>
      </w:r>
    </w:p>
    <w:p w14:paraId="64D08414" w14:textId="77777777" w:rsidR="00DE0C57" w:rsidRDefault="00DE0C57" w:rsidP="00DE0C57">
      <w:pPr>
        <w:pStyle w:val="ListParagraph"/>
        <w:numPr>
          <w:ilvl w:val="0"/>
          <w:numId w:val="9"/>
        </w:numPr>
        <w:spacing w:line="360" w:lineRule="auto"/>
        <w:rPr>
          <w:rFonts w:ascii="Arial" w:hAnsi="Arial" w:cs="Arial"/>
          <w:sz w:val="22"/>
          <w:szCs w:val="22"/>
        </w:rPr>
      </w:pPr>
      <w:r>
        <w:rPr>
          <w:rFonts w:ascii="Arial" w:hAnsi="Arial" w:cs="Arial"/>
          <w:sz w:val="22"/>
          <w:szCs w:val="22"/>
        </w:rPr>
        <w:t>The matter being resolved; or if not to</w:t>
      </w:r>
    </w:p>
    <w:p w14:paraId="2E67D9FF" w14:textId="77777777" w:rsidR="00DE0C57" w:rsidRDefault="00DE0C57" w:rsidP="00DE0C57">
      <w:pPr>
        <w:pStyle w:val="ListParagraph"/>
        <w:numPr>
          <w:ilvl w:val="0"/>
          <w:numId w:val="9"/>
        </w:numPr>
        <w:spacing w:line="360" w:lineRule="auto"/>
        <w:rPr>
          <w:rFonts w:ascii="Arial" w:hAnsi="Arial" w:cs="Arial"/>
          <w:sz w:val="22"/>
          <w:szCs w:val="22"/>
        </w:rPr>
      </w:pPr>
      <w:r>
        <w:rPr>
          <w:rFonts w:ascii="Arial" w:hAnsi="Arial" w:cs="Arial"/>
          <w:sz w:val="22"/>
          <w:szCs w:val="22"/>
        </w:rPr>
        <w:t>Convene a formal interview with a member of the committee/trustees.</w:t>
      </w:r>
    </w:p>
    <w:p w14:paraId="6122D73D" w14:textId="77777777" w:rsidR="00DE0C57" w:rsidRDefault="00DE0C57" w:rsidP="00DE0C57">
      <w:pPr>
        <w:spacing w:line="360" w:lineRule="auto"/>
        <w:rPr>
          <w:rFonts w:ascii="Arial" w:hAnsi="Arial" w:cs="Arial"/>
          <w:b/>
          <w:sz w:val="22"/>
          <w:szCs w:val="22"/>
        </w:rPr>
      </w:pPr>
    </w:p>
    <w:p w14:paraId="10A82391" w14:textId="77777777" w:rsidR="00DE0C57" w:rsidRDefault="00D7219C" w:rsidP="00DE0C57">
      <w:pPr>
        <w:spacing w:line="360" w:lineRule="auto"/>
        <w:rPr>
          <w:rFonts w:ascii="Arial" w:hAnsi="Arial" w:cs="Arial"/>
          <w:b/>
          <w:sz w:val="22"/>
          <w:szCs w:val="22"/>
        </w:rPr>
      </w:pPr>
      <w:r>
        <w:rPr>
          <w:rFonts w:ascii="Arial" w:hAnsi="Arial" w:cs="Arial"/>
          <w:b/>
          <w:sz w:val="22"/>
          <w:szCs w:val="22"/>
        </w:rPr>
        <w:t>Formal meeting</w:t>
      </w:r>
    </w:p>
    <w:p w14:paraId="1D693470" w14:textId="77777777" w:rsidR="00DE0C57" w:rsidRDefault="00DE0C57" w:rsidP="00DE0C57">
      <w:pPr>
        <w:spacing w:line="360" w:lineRule="auto"/>
        <w:rPr>
          <w:rFonts w:ascii="Arial" w:hAnsi="Arial" w:cs="Arial"/>
          <w:sz w:val="22"/>
          <w:szCs w:val="22"/>
        </w:rPr>
      </w:pPr>
      <w:r>
        <w:rPr>
          <w:rFonts w:ascii="Arial" w:hAnsi="Arial" w:cs="Arial"/>
          <w:sz w:val="22"/>
          <w:szCs w:val="22"/>
        </w:rPr>
        <w:t xml:space="preserve">The </w:t>
      </w:r>
      <w:r w:rsidR="00D7219C">
        <w:rPr>
          <w:rFonts w:ascii="Arial" w:hAnsi="Arial" w:cs="Arial"/>
          <w:sz w:val="22"/>
          <w:szCs w:val="22"/>
        </w:rPr>
        <w:t>formal meeting</w:t>
      </w:r>
      <w:r>
        <w:rPr>
          <w:rFonts w:ascii="Arial" w:hAnsi="Arial" w:cs="Arial"/>
          <w:sz w:val="22"/>
          <w:szCs w:val="22"/>
        </w:rPr>
        <w:t xml:space="preserve"> initiates the formal part of the capability procedure. It provides an opportunity to deal with more serious problems in a structured way. It allows the staff member to prepare a response to allegations </w:t>
      </w:r>
      <w:r w:rsidR="00D7219C">
        <w:rPr>
          <w:rFonts w:ascii="Arial" w:hAnsi="Arial" w:cs="Arial"/>
          <w:sz w:val="22"/>
          <w:szCs w:val="22"/>
        </w:rPr>
        <w:t>about their performance and to be accompanied by a colleague.</w:t>
      </w:r>
    </w:p>
    <w:p w14:paraId="680D8075" w14:textId="77777777" w:rsidR="00D7219C" w:rsidRDefault="00D7219C" w:rsidP="00DE0C57">
      <w:pPr>
        <w:spacing w:line="360" w:lineRule="auto"/>
        <w:rPr>
          <w:rFonts w:ascii="Arial" w:hAnsi="Arial" w:cs="Arial"/>
          <w:sz w:val="22"/>
          <w:szCs w:val="22"/>
        </w:rPr>
      </w:pPr>
      <w:r>
        <w:rPr>
          <w:rFonts w:ascii="Arial" w:hAnsi="Arial" w:cs="Arial"/>
          <w:sz w:val="22"/>
          <w:szCs w:val="22"/>
        </w:rPr>
        <w:t>The meeting may provide new information or put a different view on evidence collected. If it becomes clear that further investigation is needed the meeting will be adjourned for a length of time to allow this to happen.</w:t>
      </w:r>
    </w:p>
    <w:p w14:paraId="6905E530" w14:textId="77777777" w:rsidR="00D7219C" w:rsidRDefault="00D7219C" w:rsidP="00DE0C57">
      <w:pPr>
        <w:spacing w:line="360" w:lineRule="auto"/>
        <w:rPr>
          <w:rFonts w:ascii="Arial" w:hAnsi="Arial" w:cs="Arial"/>
          <w:sz w:val="22"/>
          <w:szCs w:val="22"/>
        </w:rPr>
      </w:pPr>
    </w:p>
    <w:p w14:paraId="5E1A2F9A" w14:textId="77777777" w:rsidR="00965DA0" w:rsidRDefault="00965DA0" w:rsidP="00D7219C">
      <w:pPr>
        <w:spacing w:line="360" w:lineRule="auto"/>
        <w:rPr>
          <w:rFonts w:ascii="Arial" w:hAnsi="Arial" w:cs="Arial"/>
          <w:sz w:val="22"/>
          <w:szCs w:val="22"/>
        </w:rPr>
      </w:pPr>
    </w:p>
    <w:p w14:paraId="14BC0FCA" w14:textId="77777777" w:rsidR="00965DA0" w:rsidRDefault="00965DA0" w:rsidP="00D7219C">
      <w:pPr>
        <w:spacing w:line="360" w:lineRule="auto"/>
        <w:rPr>
          <w:rFonts w:ascii="Arial" w:hAnsi="Arial" w:cs="Arial"/>
          <w:sz w:val="22"/>
          <w:szCs w:val="22"/>
        </w:rPr>
      </w:pPr>
    </w:p>
    <w:p w14:paraId="2BB078F2" w14:textId="77777777" w:rsidR="00965DA0" w:rsidRDefault="00965DA0" w:rsidP="00D7219C">
      <w:pPr>
        <w:spacing w:line="360" w:lineRule="auto"/>
        <w:rPr>
          <w:rFonts w:ascii="Arial" w:hAnsi="Arial" w:cs="Arial"/>
          <w:sz w:val="22"/>
          <w:szCs w:val="22"/>
        </w:rPr>
      </w:pPr>
    </w:p>
    <w:p w14:paraId="64671F6E" w14:textId="77777777" w:rsidR="00965DA0" w:rsidRDefault="00965DA0" w:rsidP="00D7219C">
      <w:pPr>
        <w:spacing w:line="360" w:lineRule="auto"/>
        <w:rPr>
          <w:rFonts w:ascii="Arial" w:hAnsi="Arial" w:cs="Arial"/>
          <w:sz w:val="22"/>
          <w:szCs w:val="22"/>
        </w:rPr>
      </w:pPr>
    </w:p>
    <w:p w14:paraId="6A50FF5B" w14:textId="77777777" w:rsidR="00965DA0" w:rsidRDefault="00965DA0" w:rsidP="00D7219C">
      <w:pPr>
        <w:spacing w:line="360" w:lineRule="auto"/>
        <w:rPr>
          <w:rFonts w:ascii="Arial" w:hAnsi="Arial" w:cs="Arial"/>
          <w:sz w:val="22"/>
          <w:szCs w:val="22"/>
        </w:rPr>
      </w:pPr>
    </w:p>
    <w:p w14:paraId="6998A625" w14:textId="77777777" w:rsidR="00965DA0" w:rsidRDefault="00965DA0" w:rsidP="00D7219C">
      <w:pPr>
        <w:spacing w:line="360" w:lineRule="auto"/>
        <w:rPr>
          <w:rFonts w:ascii="Arial" w:hAnsi="Arial" w:cs="Arial"/>
          <w:sz w:val="22"/>
          <w:szCs w:val="22"/>
        </w:rPr>
      </w:pPr>
    </w:p>
    <w:p w14:paraId="223656BA" w14:textId="4061236B" w:rsidR="00D7219C" w:rsidRDefault="00D7219C" w:rsidP="00D7219C">
      <w:pPr>
        <w:spacing w:line="360" w:lineRule="auto"/>
        <w:rPr>
          <w:rFonts w:ascii="Arial" w:hAnsi="Arial" w:cs="Arial"/>
          <w:sz w:val="22"/>
          <w:szCs w:val="22"/>
        </w:rPr>
      </w:pPr>
      <w:r w:rsidRPr="00D7219C">
        <w:rPr>
          <w:rFonts w:ascii="Arial" w:hAnsi="Arial" w:cs="Arial"/>
          <w:sz w:val="22"/>
          <w:szCs w:val="22"/>
        </w:rPr>
        <w:t>There are three options at formal meetings;</w:t>
      </w:r>
    </w:p>
    <w:p w14:paraId="19A9F3D1" w14:textId="77777777" w:rsidR="00D7219C" w:rsidRDefault="00D7219C" w:rsidP="00D7219C">
      <w:pPr>
        <w:pStyle w:val="ListParagraph"/>
        <w:numPr>
          <w:ilvl w:val="0"/>
          <w:numId w:val="11"/>
        </w:numPr>
        <w:spacing w:line="360" w:lineRule="auto"/>
        <w:rPr>
          <w:rFonts w:ascii="Arial" w:hAnsi="Arial" w:cs="Arial"/>
          <w:sz w:val="22"/>
          <w:szCs w:val="22"/>
        </w:rPr>
      </w:pPr>
      <w:r>
        <w:rPr>
          <w:rFonts w:ascii="Arial" w:hAnsi="Arial" w:cs="Arial"/>
          <w:sz w:val="22"/>
          <w:szCs w:val="22"/>
        </w:rPr>
        <w:t>All parties agree that the matter has been resolved therefore no further actions are required.</w:t>
      </w:r>
    </w:p>
    <w:p w14:paraId="27FB4F07" w14:textId="77777777" w:rsidR="00D7219C" w:rsidRDefault="00D7219C" w:rsidP="00D7219C">
      <w:pPr>
        <w:pStyle w:val="ListParagraph"/>
        <w:numPr>
          <w:ilvl w:val="0"/>
          <w:numId w:val="11"/>
        </w:numPr>
        <w:spacing w:line="360" w:lineRule="auto"/>
        <w:rPr>
          <w:rFonts w:ascii="Arial" w:hAnsi="Arial" w:cs="Arial"/>
          <w:sz w:val="22"/>
          <w:szCs w:val="22"/>
        </w:rPr>
      </w:pPr>
      <w:r>
        <w:rPr>
          <w:rFonts w:ascii="Arial" w:hAnsi="Arial" w:cs="Arial"/>
          <w:sz w:val="22"/>
          <w:szCs w:val="22"/>
        </w:rPr>
        <w:t>Continued support (except where already undertaken without improvement</w:t>
      </w:r>
      <w:r w:rsidR="00680740">
        <w:rPr>
          <w:rFonts w:ascii="Arial" w:hAnsi="Arial" w:cs="Arial"/>
          <w:sz w:val="22"/>
          <w:szCs w:val="22"/>
        </w:rPr>
        <w:t>)</w:t>
      </w:r>
      <w:r>
        <w:rPr>
          <w:rFonts w:ascii="Arial" w:hAnsi="Arial" w:cs="Arial"/>
          <w:sz w:val="22"/>
          <w:szCs w:val="22"/>
        </w:rPr>
        <w:t>.</w:t>
      </w:r>
    </w:p>
    <w:p w14:paraId="6F137890" w14:textId="77777777" w:rsidR="00D7219C" w:rsidRDefault="00D7219C" w:rsidP="00D7219C">
      <w:pPr>
        <w:pStyle w:val="ListParagraph"/>
        <w:numPr>
          <w:ilvl w:val="0"/>
          <w:numId w:val="11"/>
        </w:numPr>
        <w:spacing w:line="360" w:lineRule="auto"/>
        <w:rPr>
          <w:rFonts w:ascii="Arial" w:hAnsi="Arial" w:cs="Arial"/>
          <w:sz w:val="22"/>
          <w:szCs w:val="22"/>
        </w:rPr>
      </w:pPr>
      <w:r>
        <w:rPr>
          <w:rFonts w:ascii="Arial" w:hAnsi="Arial" w:cs="Arial"/>
          <w:sz w:val="22"/>
          <w:szCs w:val="22"/>
        </w:rPr>
        <w:t>Move to the next stage of a disciplinary meeting (see disciplinary and</w:t>
      </w:r>
      <w:r w:rsidR="008B00BE">
        <w:rPr>
          <w:rFonts w:ascii="Arial" w:hAnsi="Arial" w:cs="Arial"/>
          <w:sz w:val="22"/>
          <w:szCs w:val="22"/>
        </w:rPr>
        <w:t xml:space="preserve"> grievance procedure</w:t>
      </w:r>
      <w:r>
        <w:rPr>
          <w:rFonts w:ascii="Arial" w:hAnsi="Arial" w:cs="Arial"/>
          <w:sz w:val="22"/>
          <w:szCs w:val="22"/>
        </w:rPr>
        <w:t>).</w:t>
      </w:r>
    </w:p>
    <w:p w14:paraId="59050EEB" w14:textId="77777777" w:rsidR="00D7219C" w:rsidRPr="00D7219C" w:rsidRDefault="00D7219C" w:rsidP="00D7219C">
      <w:pPr>
        <w:spacing w:line="360" w:lineRule="auto"/>
        <w:rPr>
          <w:rFonts w:ascii="Arial" w:hAnsi="Arial" w:cs="Arial"/>
          <w:sz w:val="22"/>
          <w:szCs w:val="22"/>
        </w:rPr>
      </w:pPr>
      <w:r>
        <w:rPr>
          <w:rFonts w:ascii="Arial" w:hAnsi="Arial" w:cs="Arial"/>
          <w:sz w:val="22"/>
          <w:szCs w:val="22"/>
        </w:rPr>
        <w:t xml:space="preserve">A disciplinary </w:t>
      </w:r>
      <w:r w:rsidR="00A746A3">
        <w:rPr>
          <w:rFonts w:ascii="Arial" w:hAnsi="Arial" w:cs="Arial"/>
          <w:sz w:val="22"/>
          <w:szCs w:val="22"/>
        </w:rPr>
        <w:t>meeting is relevant to a situation where continued concern about under-performing is justified. The decision on which level of warning to issue will depend on the seriousness of the problem. If the staff’s performance remains unsatisfactory a written warning will no</w:t>
      </w:r>
      <w:r w:rsidR="008B00BE">
        <w:rPr>
          <w:rFonts w:ascii="Arial" w:hAnsi="Arial" w:cs="Arial"/>
          <w:sz w:val="22"/>
          <w:szCs w:val="22"/>
        </w:rPr>
        <w:t>rmally be issued and will define an assessment period not exceeding four weeks.</w:t>
      </w:r>
    </w:p>
    <w:p w14:paraId="321A28B6" w14:textId="77777777" w:rsidR="00B62156" w:rsidRPr="00DF4C70" w:rsidRDefault="00B62156" w:rsidP="00DF4C70">
      <w:pPr>
        <w:spacing w:line="360" w:lineRule="auto"/>
        <w:rPr>
          <w:rFonts w:ascii="Arial" w:hAnsi="Arial" w:cs="Arial"/>
          <w:sz w:val="22"/>
          <w:szCs w:val="22"/>
        </w:rPr>
      </w:pPr>
    </w:p>
    <w:p w14:paraId="309891B4" w14:textId="77777777" w:rsidR="00503A06" w:rsidRDefault="00503A06">
      <w:pPr>
        <w:spacing w:line="360" w:lineRule="auto"/>
        <w:rPr>
          <w:rFonts w:ascii="Arial" w:hAnsi="Arial" w:cs="Arial"/>
          <w:b/>
          <w:bCs/>
          <w:sz w:val="22"/>
          <w:szCs w:val="22"/>
        </w:rPr>
      </w:pPr>
      <w:r>
        <w:rPr>
          <w:rFonts w:ascii="Arial" w:hAnsi="Arial" w:cs="Arial"/>
          <w:b/>
          <w:bCs/>
          <w:sz w:val="22"/>
          <w:szCs w:val="22"/>
        </w:rPr>
        <w:t>Legal framework</w:t>
      </w:r>
    </w:p>
    <w:p w14:paraId="681A7A15" w14:textId="77777777" w:rsidR="00503A06" w:rsidRDefault="00503A06">
      <w:pPr>
        <w:spacing w:line="360" w:lineRule="auto"/>
        <w:ind w:left="360"/>
        <w:rPr>
          <w:rFonts w:ascii="Arial" w:hAnsi="Arial" w:cs="Arial"/>
          <w:sz w:val="22"/>
          <w:szCs w:val="22"/>
        </w:rPr>
      </w:pPr>
    </w:p>
    <w:p w14:paraId="5ACA73B5" w14:textId="77777777" w:rsidR="00503A06" w:rsidRDefault="00503A06">
      <w:pPr>
        <w:spacing w:line="360" w:lineRule="auto"/>
        <w:rPr>
          <w:rFonts w:ascii="Arial" w:hAnsi="Arial" w:cs="Arial"/>
          <w:sz w:val="22"/>
          <w:szCs w:val="22"/>
        </w:rPr>
      </w:pPr>
      <w:r>
        <w:rPr>
          <w:rFonts w:ascii="Arial" w:hAnsi="Arial" w:cs="Arial"/>
          <w:b/>
          <w:bCs/>
          <w:sz w:val="22"/>
          <w:szCs w:val="22"/>
        </w:rPr>
        <w:t>Further guidance</w:t>
      </w:r>
    </w:p>
    <w:p w14:paraId="23C5DF2A" w14:textId="77777777" w:rsidR="00503A06" w:rsidRDefault="008B00BE">
      <w:pPr>
        <w:spacing w:line="360" w:lineRule="auto"/>
        <w:rPr>
          <w:rFonts w:ascii="Arial" w:hAnsi="Arial" w:cs="Arial"/>
          <w:sz w:val="22"/>
          <w:szCs w:val="22"/>
        </w:rPr>
      </w:pPr>
      <w:r>
        <w:rPr>
          <w:rFonts w:ascii="Arial" w:hAnsi="Arial" w:cs="Arial"/>
          <w:sz w:val="22"/>
          <w:szCs w:val="22"/>
        </w:rPr>
        <w:t>ACAS Guidance-www.acas.org.uk/acascode.pdf</w:t>
      </w:r>
    </w:p>
    <w:p w14:paraId="790F241F" w14:textId="77777777" w:rsidR="008B00BE" w:rsidRDefault="008B00BE">
      <w:pPr>
        <w:spacing w:line="360" w:lineRule="auto"/>
        <w:rPr>
          <w:rFonts w:ascii="Arial" w:hAnsi="Arial" w:cs="Arial"/>
          <w:sz w:val="22"/>
          <w:szCs w:val="22"/>
        </w:rPr>
      </w:pPr>
    </w:p>
    <w:tbl>
      <w:tblPr>
        <w:tblW w:w="5000" w:type="pct"/>
        <w:tblInd w:w="-106" w:type="dxa"/>
        <w:tblLook w:val="0000" w:firstRow="0" w:lastRow="0" w:firstColumn="0" w:lastColumn="0" w:noHBand="0" w:noVBand="0"/>
      </w:tblPr>
      <w:tblGrid>
        <w:gridCol w:w="4307"/>
        <w:gridCol w:w="3261"/>
        <w:gridCol w:w="1792"/>
      </w:tblGrid>
      <w:tr w:rsidR="00503A06" w14:paraId="056FED72" w14:textId="77777777">
        <w:tc>
          <w:tcPr>
            <w:tcW w:w="2301" w:type="pct"/>
            <w:tcBorders>
              <w:top w:val="nil"/>
              <w:left w:val="nil"/>
              <w:bottom w:val="nil"/>
              <w:right w:val="nil"/>
            </w:tcBorders>
          </w:tcPr>
          <w:p w14:paraId="54E9BF9B" w14:textId="77777777" w:rsidR="00503A06" w:rsidRDefault="00503A06">
            <w:pPr>
              <w:spacing w:line="360" w:lineRule="auto"/>
              <w:rPr>
                <w:rFonts w:ascii="Arial" w:hAnsi="Arial" w:cs="Arial"/>
              </w:rPr>
            </w:pPr>
            <w:r>
              <w:rPr>
                <w:rFonts w:ascii="Arial" w:hAnsi="Arial" w:cs="Arial"/>
                <w:sz w:val="22"/>
                <w:szCs w:val="22"/>
              </w:rPr>
              <w:t>This policy was adopted at a meeting of</w:t>
            </w:r>
          </w:p>
        </w:tc>
        <w:tc>
          <w:tcPr>
            <w:tcW w:w="1742" w:type="pct"/>
            <w:tcBorders>
              <w:top w:val="nil"/>
              <w:left w:val="nil"/>
              <w:bottom w:val="single" w:sz="4" w:space="0" w:color="4F81BD"/>
              <w:right w:val="nil"/>
            </w:tcBorders>
          </w:tcPr>
          <w:p w14:paraId="26689160" w14:textId="77777777" w:rsidR="00503A06" w:rsidRDefault="005E2850">
            <w:pPr>
              <w:spacing w:line="360" w:lineRule="auto"/>
              <w:rPr>
                <w:rFonts w:ascii="Arial" w:hAnsi="Arial" w:cs="Arial"/>
              </w:rPr>
            </w:pPr>
            <w:r>
              <w:rPr>
                <w:rFonts w:ascii="Arial" w:hAnsi="Arial" w:cs="Arial"/>
              </w:rPr>
              <w:t>St Peters Pre-school (Stafford)</w:t>
            </w:r>
          </w:p>
        </w:tc>
        <w:tc>
          <w:tcPr>
            <w:tcW w:w="957" w:type="pct"/>
            <w:tcBorders>
              <w:top w:val="nil"/>
              <w:left w:val="nil"/>
              <w:bottom w:val="nil"/>
              <w:right w:val="nil"/>
            </w:tcBorders>
          </w:tcPr>
          <w:p w14:paraId="149DD137" w14:textId="77777777" w:rsidR="00503A06" w:rsidRDefault="00503A06">
            <w:pPr>
              <w:spacing w:line="360" w:lineRule="auto"/>
              <w:rPr>
                <w:rFonts w:ascii="Arial" w:hAnsi="Arial" w:cs="Arial"/>
              </w:rPr>
            </w:pPr>
          </w:p>
        </w:tc>
      </w:tr>
      <w:tr w:rsidR="00503A06" w14:paraId="41F24104" w14:textId="77777777">
        <w:tc>
          <w:tcPr>
            <w:tcW w:w="2301" w:type="pct"/>
            <w:tcBorders>
              <w:top w:val="nil"/>
              <w:left w:val="nil"/>
              <w:bottom w:val="nil"/>
              <w:right w:val="nil"/>
            </w:tcBorders>
          </w:tcPr>
          <w:p w14:paraId="31F4E650" w14:textId="77777777" w:rsidR="00503A06" w:rsidRDefault="00503A06">
            <w:pPr>
              <w:spacing w:line="360" w:lineRule="auto"/>
              <w:rPr>
                <w:rFonts w:ascii="Arial" w:hAnsi="Arial" w:cs="Arial"/>
              </w:rPr>
            </w:pPr>
            <w:r>
              <w:rPr>
                <w:rFonts w:ascii="Arial" w:hAnsi="Arial" w:cs="Arial"/>
                <w:sz w:val="22"/>
                <w:szCs w:val="22"/>
              </w:rPr>
              <w:t>Held on</w:t>
            </w:r>
          </w:p>
        </w:tc>
        <w:tc>
          <w:tcPr>
            <w:tcW w:w="1742" w:type="pct"/>
            <w:tcBorders>
              <w:top w:val="single" w:sz="4" w:space="0" w:color="4F81BD"/>
              <w:left w:val="nil"/>
              <w:bottom w:val="single" w:sz="4" w:space="0" w:color="4F81BD"/>
              <w:right w:val="nil"/>
            </w:tcBorders>
          </w:tcPr>
          <w:p w14:paraId="1B3451DF" w14:textId="1CFCAE4A" w:rsidR="00503A06" w:rsidRDefault="00DD15C4">
            <w:pPr>
              <w:spacing w:line="360" w:lineRule="auto"/>
              <w:rPr>
                <w:rFonts w:ascii="Arial" w:hAnsi="Arial" w:cs="Arial"/>
              </w:rPr>
            </w:pPr>
            <w:r>
              <w:rPr>
                <w:rFonts w:ascii="Arial" w:hAnsi="Arial" w:cs="Arial"/>
              </w:rPr>
              <w:t>1</w:t>
            </w:r>
            <w:r w:rsidR="00C931F7">
              <w:rPr>
                <w:rFonts w:ascii="Arial" w:hAnsi="Arial" w:cs="Arial"/>
              </w:rPr>
              <w:t>3</w:t>
            </w:r>
            <w:r w:rsidR="00C931F7" w:rsidRPr="00C931F7">
              <w:rPr>
                <w:rFonts w:ascii="Arial" w:hAnsi="Arial" w:cs="Arial"/>
                <w:vertAlign w:val="superscript"/>
              </w:rPr>
              <w:t>th</w:t>
            </w:r>
            <w:r w:rsidR="00C931F7">
              <w:rPr>
                <w:rFonts w:ascii="Arial" w:hAnsi="Arial" w:cs="Arial"/>
              </w:rPr>
              <w:t xml:space="preserve"> November 2020</w:t>
            </w:r>
          </w:p>
        </w:tc>
        <w:tc>
          <w:tcPr>
            <w:tcW w:w="957" w:type="pct"/>
            <w:tcBorders>
              <w:top w:val="nil"/>
              <w:left w:val="nil"/>
              <w:bottom w:val="nil"/>
              <w:right w:val="nil"/>
            </w:tcBorders>
          </w:tcPr>
          <w:p w14:paraId="4135A470" w14:textId="77777777" w:rsidR="00503A06" w:rsidRDefault="00503A06">
            <w:pPr>
              <w:spacing w:line="360" w:lineRule="auto"/>
              <w:rPr>
                <w:rFonts w:ascii="Arial" w:hAnsi="Arial" w:cs="Arial"/>
              </w:rPr>
            </w:pPr>
          </w:p>
        </w:tc>
      </w:tr>
      <w:tr w:rsidR="00503A06" w14:paraId="4758EB92" w14:textId="77777777">
        <w:tc>
          <w:tcPr>
            <w:tcW w:w="2301" w:type="pct"/>
            <w:tcBorders>
              <w:top w:val="nil"/>
              <w:left w:val="nil"/>
              <w:bottom w:val="nil"/>
              <w:right w:val="nil"/>
            </w:tcBorders>
          </w:tcPr>
          <w:p w14:paraId="05B5189D" w14:textId="77777777" w:rsidR="00503A06" w:rsidRDefault="008B00BE">
            <w:pPr>
              <w:spacing w:line="360" w:lineRule="auto"/>
              <w:rPr>
                <w:rFonts w:ascii="Arial" w:hAnsi="Arial" w:cs="Arial"/>
              </w:rPr>
            </w:pPr>
            <w:r>
              <w:rPr>
                <w:rFonts w:ascii="Arial" w:hAnsi="Arial" w:cs="Arial"/>
                <w:sz w:val="22"/>
                <w:szCs w:val="22"/>
              </w:rPr>
              <w:t xml:space="preserve"> </w:t>
            </w:r>
            <w:r w:rsidR="00503A06">
              <w:rPr>
                <w:rFonts w:ascii="Arial" w:hAnsi="Arial" w:cs="Arial"/>
                <w:sz w:val="22"/>
                <w:szCs w:val="22"/>
              </w:rPr>
              <w:t>Date to be reviewed</w:t>
            </w:r>
          </w:p>
        </w:tc>
        <w:tc>
          <w:tcPr>
            <w:tcW w:w="1742" w:type="pct"/>
            <w:tcBorders>
              <w:top w:val="single" w:sz="4" w:space="0" w:color="4F81BD"/>
              <w:left w:val="nil"/>
              <w:bottom w:val="single" w:sz="4" w:space="0" w:color="4F81BD"/>
              <w:right w:val="nil"/>
            </w:tcBorders>
          </w:tcPr>
          <w:p w14:paraId="0F7DF091" w14:textId="32F9E652" w:rsidR="00503A06" w:rsidRDefault="00334E80">
            <w:pPr>
              <w:spacing w:line="360" w:lineRule="auto"/>
              <w:rPr>
                <w:rFonts w:ascii="Arial" w:hAnsi="Arial" w:cs="Arial"/>
              </w:rPr>
            </w:pPr>
            <w:r>
              <w:rPr>
                <w:rFonts w:ascii="Arial" w:hAnsi="Arial" w:cs="Arial"/>
              </w:rPr>
              <w:t>October 20</w:t>
            </w:r>
            <w:r w:rsidR="00C931F7">
              <w:rPr>
                <w:rFonts w:ascii="Arial" w:hAnsi="Arial" w:cs="Arial"/>
              </w:rPr>
              <w:t>21</w:t>
            </w:r>
            <w:bookmarkStart w:id="0" w:name="_GoBack"/>
            <w:bookmarkEnd w:id="0"/>
          </w:p>
        </w:tc>
        <w:tc>
          <w:tcPr>
            <w:tcW w:w="957" w:type="pct"/>
            <w:tcBorders>
              <w:top w:val="nil"/>
              <w:left w:val="nil"/>
              <w:bottom w:val="nil"/>
              <w:right w:val="nil"/>
            </w:tcBorders>
          </w:tcPr>
          <w:p w14:paraId="6D82A09F" w14:textId="77777777" w:rsidR="00503A06" w:rsidRDefault="00503A06">
            <w:pPr>
              <w:spacing w:line="360" w:lineRule="auto"/>
              <w:rPr>
                <w:rFonts w:ascii="Arial" w:hAnsi="Arial" w:cs="Arial"/>
              </w:rPr>
            </w:pPr>
          </w:p>
        </w:tc>
      </w:tr>
      <w:tr w:rsidR="00503A06" w14:paraId="5EFB4A9B" w14:textId="77777777">
        <w:tc>
          <w:tcPr>
            <w:tcW w:w="2301" w:type="pct"/>
            <w:tcBorders>
              <w:top w:val="nil"/>
              <w:left w:val="nil"/>
              <w:bottom w:val="nil"/>
              <w:right w:val="nil"/>
            </w:tcBorders>
          </w:tcPr>
          <w:p w14:paraId="39522AF6" w14:textId="77777777" w:rsidR="00503A06" w:rsidRDefault="00503A06">
            <w:pPr>
              <w:spacing w:line="360" w:lineRule="auto"/>
              <w:rPr>
                <w:rFonts w:ascii="Arial" w:hAnsi="Arial" w:cs="Arial"/>
              </w:rPr>
            </w:pPr>
            <w:r>
              <w:rPr>
                <w:rFonts w:ascii="Arial" w:hAnsi="Arial" w:cs="Arial"/>
                <w:sz w:val="22"/>
                <w:szCs w:val="22"/>
              </w:rPr>
              <w:t xml:space="preserve">Signed on behalf of the </w:t>
            </w:r>
            <w:r w:rsidR="009B69D9">
              <w:rPr>
                <w:rFonts w:ascii="Arial" w:hAnsi="Arial" w:cs="Arial"/>
                <w:sz w:val="22"/>
                <w:szCs w:val="22"/>
              </w:rPr>
              <w:t>provider</w:t>
            </w:r>
          </w:p>
        </w:tc>
        <w:tc>
          <w:tcPr>
            <w:tcW w:w="2699" w:type="pct"/>
            <w:gridSpan w:val="2"/>
            <w:tcBorders>
              <w:top w:val="nil"/>
              <w:left w:val="nil"/>
              <w:bottom w:val="single" w:sz="4" w:space="0" w:color="4F81BD"/>
              <w:right w:val="nil"/>
            </w:tcBorders>
          </w:tcPr>
          <w:p w14:paraId="204700ED" w14:textId="77777777" w:rsidR="00503A06" w:rsidRDefault="00503A06">
            <w:pPr>
              <w:spacing w:line="360" w:lineRule="auto"/>
              <w:rPr>
                <w:rFonts w:ascii="Arial" w:hAnsi="Arial" w:cs="Arial"/>
              </w:rPr>
            </w:pPr>
          </w:p>
        </w:tc>
      </w:tr>
      <w:tr w:rsidR="00503A06" w14:paraId="6C60BCF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01" w:type="pct"/>
            <w:tcBorders>
              <w:top w:val="nil"/>
              <w:left w:val="nil"/>
              <w:bottom w:val="nil"/>
              <w:right w:val="nil"/>
            </w:tcBorders>
          </w:tcPr>
          <w:p w14:paraId="6969F339" w14:textId="77777777" w:rsidR="00503A06" w:rsidRDefault="00503A06">
            <w:pPr>
              <w:spacing w:line="360" w:lineRule="auto"/>
              <w:rPr>
                <w:rFonts w:ascii="Arial" w:hAnsi="Arial" w:cs="Arial"/>
              </w:rPr>
            </w:pPr>
            <w:r>
              <w:rPr>
                <w:rFonts w:ascii="Arial" w:hAnsi="Arial" w:cs="Arial"/>
                <w:sz w:val="22"/>
                <w:szCs w:val="22"/>
              </w:rPr>
              <w:t>Name of signatory</w:t>
            </w:r>
          </w:p>
        </w:tc>
        <w:tc>
          <w:tcPr>
            <w:tcW w:w="2699" w:type="pct"/>
            <w:gridSpan w:val="2"/>
            <w:tcBorders>
              <w:top w:val="single" w:sz="4" w:space="0" w:color="4F81BD"/>
              <w:left w:val="nil"/>
              <w:bottom w:val="single" w:sz="4" w:space="0" w:color="4F81BD"/>
              <w:right w:val="nil"/>
            </w:tcBorders>
          </w:tcPr>
          <w:p w14:paraId="20A4C686" w14:textId="77777777" w:rsidR="00503A06" w:rsidRDefault="005E2850">
            <w:pPr>
              <w:spacing w:line="360" w:lineRule="auto"/>
              <w:rPr>
                <w:rFonts w:ascii="Arial" w:hAnsi="Arial" w:cs="Arial"/>
              </w:rPr>
            </w:pPr>
            <w:r>
              <w:rPr>
                <w:rFonts w:ascii="Arial" w:hAnsi="Arial" w:cs="Arial"/>
              </w:rPr>
              <w:t xml:space="preserve">Mavis </w:t>
            </w:r>
            <w:proofErr w:type="spellStart"/>
            <w:r>
              <w:rPr>
                <w:rFonts w:ascii="Arial" w:hAnsi="Arial" w:cs="Arial"/>
              </w:rPr>
              <w:t>Ingham</w:t>
            </w:r>
            <w:proofErr w:type="spellEnd"/>
          </w:p>
        </w:tc>
      </w:tr>
      <w:tr w:rsidR="00503A06" w14:paraId="317B6CB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01" w:type="pct"/>
            <w:tcBorders>
              <w:top w:val="nil"/>
              <w:left w:val="nil"/>
              <w:bottom w:val="nil"/>
              <w:right w:val="nil"/>
            </w:tcBorders>
          </w:tcPr>
          <w:p w14:paraId="563E826F" w14:textId="77777777" w:rsidR="00503A06" w:rsidRDefault="00503A06">
            <w:pPr>
              <w:spacing w:line="360" w:lineRule="auto"/>
              <w:rPr>
                <w:rFonts w:ascii="Arial" w:hAnsi="Arial" w:cs="Arial"/>
              </w:rPr>
            </w:pPr>
            <w:r>
              <w:rPr>
                <w:rFonts w:ascii="Arial" w:hAnsi="Arial" w:cs="Arial"/>
                <w:sz w:val="22"/>
                <w:szCs w:val="22"/>
              </w:rPr>
              <w:t>Role</w:t>
            </w:r>
            <w:r w:rsidR="006A67B5">
              <w:rPr>
                <w:rFonts w:ascii="Arial" w:hAnsi="Arial" w:cs="Arial"/>
                <w:sz w:val="22"/>
                <w:szCs w:val="22"/>
              </w:rPr>
              <w:t xml:space="preserve"> of signatory </w:t>
            </w:r>
          </w:p>
        </w:tc>
        <w:tc>
          <w:tcPr>
            <w:tcW w:w="2699" w:type="pct"/>
            <w:gridSpan w:val="2"/>
            <w:tcBorders>
              <w:top w:val="single" w:sz="4" w:space="0" w:color="4F81BD"/>
              <w:left w:val="nil"/>
              <w:bottom w:val="single" w:sz="4" w:space="0" w:color="4F81BD"/>
              <w:right w:val="nil"/>
            </w:tcBorders>
          </w:tcPr>
          <w:p w14:paraId="371EBE68" w14:textId="77777777" w:rsidR="00503A06" w:rsidRDefault="006A67B5">
            <w:pPr>
              <w:spacing w:line="360" w:lineRule="auto"/>
              <w:rPr>
                <w:rFonts w:ascii="Arial" w:hAnsi="Arial" w:cs="Arial"/>
              </w:rPr>
            </w:pPr>
            <w:r>
              <w:rPr>
                <w:rFonts w:ascii="Arial" w:hAnsi="Arial" w:cs="Arial"/>
              </w:rPr>
              <w:t>Chair/Director</w:t>
            </w:r>
          </w:p>
        </w:tc>
      </w:tr>
    </w:tbl>
    <w:p w14:paraId="670615D2" w14:textId="77777777" w:rsidR="00503A06" w:rsidRDefault="00503A06">
      <w:pPr>
        <w:spacing w:line="360" w:lineRule="auto"/>
        <w:rPr>
          <w:rFonts w:ascii="Arial" w:hAnsi="Arial" w:cs="Arial"/>
          <w:b/>
          <w:bCs/>
          <w:sz w:val="22"/>
          <w:szCs w:val="22"/>
        </w:rPr>
      </w:pPr>
    </w:p>
    <w:sectPr w:rsidR="00503A06" w:rsidSect="009B69D9">
      <w:headerReference w:type="first" r:id="rId7"/>
      <w:pgSz w:w="12240" w:h="15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ECC48" w14:textId="77777777" w:rsidR="00503A06" w:rsidRDefault="00503A06">
      <w:pPr>
        <w:rPr>
          <w:rFonts w:cs="Times New Roman"/>
        </w:rPr>
      </w:pPr>
      <w:r>
        <w:rPr>
          <w:rFonts w:cs="Times New Roman"/>
        </w:rPr>
        <w:separator/>
      </w:r>
    </w:p>
  </w:endnote>
  <w:endnote w:type="continuationSeparator" w:id="0">
    <w:p w14:paraId="10A6F651" w14:textId="77777777" w:rsidR="00503A06" w:rsidRDefault="00503A0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010B9" w14:textId="77777777" w:rsidR="00503A06" w:rsidRDefault="00503A06">
      <w:pPr>
        <w:rPr>
          <w:rFonts w:cs="Times New Roman"/>
        </w:rPr>
      </w:pPr>
      <w:r>
        <w:rPr>
          <w:rFonts w:cs="Times New Roman"/>
        </w:rPr>
        <w:separator/>
      </w:r>
    </w:p>
  </w:footnote>
  <w:footnote w:type="continuationSeparator" w:id="0">
    <w:p w14:paraId="090E31AD" w14:textId="77777777" w:rsidR="00503A06" w:rsidRDefault="00503A06">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01FC0" w14:textId="77777777" w:rsidR="00292A14" w:rsidRDefault="00292A14" w:rsidP="005E2850">
    <w:pPr>
      <w:pBdr>
        <w:top w:val="single" w:sz="4" w:space="0" w:color="000000"/>
        <w:left w:val="single" w:sz="4" w:space="4" w:color="000000"/>
        <w:bottom w:val="single" w:sz="4" w:space="1" w:color="000000"/>
        <w:right w:val="single" w:sz="4" w:space="4" w:color="000000"/>
      </w:pBdr>
      <w:tabs>
        <w:tab w:val="left" w:pos="2400"/>
      </w:tabs>
      <w:spacing w:before="120" w:after="120"/>
      <w:rPr>
        <w:rFonts w:ascii="Arial" w:hAnsi="Arial" w:cs="Arial"/>
        <w:i/>
        <w:iCs/>
        <w:color w:val="000000"/>
        <w:sz w:val="22"/>
        <w:szCs w:val="22"/>
      </w:rPr>
    </w:pPr>
  </w:p>
  <w:p w14:paraId="53EEBF86" w14:textId="77777777" w:rsidR="009B69D9" w:rsidRDefault="009B69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229A8"/>
    <w:multiLevelType w:val="hybridMultilevel"/>
    <w:tmpl w:val="B6A6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52838"/>
    <w:multiLevelType w:val="hybridMultilevel"/>
    <w:tmpl w:val="5068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0268A"/>
    <w:multiLevelType w:val="hybridMultilevel"/>
    <w:tmpl w:val="CFDCAE74"/>
    <w:lvl w:ilvl="0" w:tplc="04090005">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300A1B84"/>
    <w:multiLevelType w:val="hybridMultilevel"/>
    <w:tmpl w:val="88D82E48"/>
    <w:lvl w:ilvl="0" w:tplc="04090001">
      <w:start w:val="1"/>
      <w:numFmt w:val="bullet"/>
      <w:lvlText w:val=""/>
      <w:lvlJc w:val="left"/>
      <w:pPr>
        <w:ind w:left="765" w:hanging="360"/>
      </w:pPr>
      <w:rPr>
        <w:rFonts w:ascii="Symbol" w:hAnsi="Symbol" w:cs="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cs="Wingdings" w:hint="default"/>
      </w:rPr>
    </w:lvl>
    <w:lvl w:ilvl="3" w:tplc="04090001">
      <w:start w:val="1"/>
      <w:numFmt w:val="bullet"/>
      <w:lvlText w:val=""/>
      <w:lvlJc w:val="left"/>
      <w:pPr>
        <w:ind w:left="2925" w:hanging="360"/>
      </w:pPr>
      <w:rPr>
        <w:rFonts w:ascii="Symbol" w:hAnsi="Symbol" w:cs="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cs="Wingdings" w:hint="default"/>
      </w:rPr>
    </w:lvl>
    <w:lvl w:ilvl="6" w:tplc="04090001">
      <w:start w:val="1"/>
      <w:numFmt w:val="bullet"/>
      <w:lvlText w:val=""/>
      <w:lvlJc w:val="left"/>
      <w:pPr>
        <w:ind w:left="5085" w:hanging="360"/>
      </w:pPr>
      <w:rPr>
        <w:rFonts w:ascii="Symbol" w:hAnsi="Symbol" w:cs="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cs="Wingdings" w:hint="default"/>
      </w:rPr>
    </w:lvl>
  </w:abstractNum>
  <w:abstractNum w:abstractNumId="4" w15:restartNumberingAfterBreak="0">
    <w:nsid w:val="37211C0B"/>
    <w:multiLevelType w:val="hybridMultilevel"/>
    <w:tmpl w:val="07B4F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EE4DD3"/>
    <w:multiLevelType w:val="hybridMultilevel"/>
    <w:tmpl w:val="C67C343A"/>
    <w:lvl w:ilvl="0" w:tplc="4CE200B6">
      <w:start w:val="1"/>
      <w:numFmt w:val="bullet"/>
      <w:lvlText w:val=""/>
      <w:lvlJc w:val="left"/>
      <w:pPr>
        <w:tabs>
          <w:tab w:val="num" w:pos="360"/>
        </w:tabs>
        <w:ind w:left="360" w:hanging="360"/>
      </w:pPr>
      <w:rPr>
        <w:rFonts w:ascii="Wingdings" w:hAnsi="Wingdings" w:cs="Wingding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40525236"/>
    <w:multiLevelType w:val="hybridMultilevel"/>
    <w:tmpl w:val="73F60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448A2FB1"/>
    <w:multiLevelType w:val="hybridMultilevel"/>
    <w:tmpl w:val="AA120704"/>
    <w:lvl w:ilvl="0" w:tplc="4CE200B6">
      <w:start w:val="1"/>
      <w:numFmt w:val="bullet"/>
      <w:lvlText w:val=""/>
      <w:lvlJc w:val="left"/>
      <w:pPr>
        <w:tabs>
          <w:tab w:val="num" w:pos="360"/>
        </w:tabs>
        <w:ind w:left="360" w:hanging="360"/>
      </w:pPr>
      <w:rPr>
        <w:rFonts w:ascii="Wingdings" w:hAnsi="Wingdings" w:cs="Wingding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4A29576C"/>
    <w:multiLevelType w:val="hybridMultilevel"/>
    <w:tmpl w:val="49A0E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05258A"/>
    <w:multiLevelType w:val="hybridMultilevel"/>
    <w:tmpl w:val="B34A9E58"/>
    <w:lvl w:ilvl="0" w:tplc="4CE200B6">
      <w:start w:val="1"/>
      <w:numFmt w:val="bullet"/>
      <w:lvlText w:val=""/>
      <w:lvlJc w:val="left"/>
      <w:pPr>
        <w:tabs>
          <w:tab w:val="num" w:pos="360"/>
        </w:tabs>
        <w:ind w:left="360" w:hanging="360"/>
      </w:pPr>
      <w:rPr>
        <w:rFonts w:ascii="Wingdings" w:hAnsi="Wingdings" w:cs="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7C5466CE"/>
    <w:multiLevelType w:val="hybridMultilevel"/>
    <w:tmpl w:val="10086144"/>
    <w:lvl w:ilvl="0" w:tplc="FA2C06F4">
      <w:start w:val="1"/>
      <w:numFmt w:val="bullet"/>
      <w:lvlText w:val=""/>
      <w:lvlJc w:val="left"/>
      <w:pPr>
        <w:ind w:left="360" w:hanging="360"/>
      </w:pPr>
      <w:rPr>
        <w:rFonts w:ascii="Wingdings" w:hAnsi="Wingdings" w:cs="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3"/>
  </w:num>
  <w:num w:numId="2">
    <w:abstractNumId w:val="6"/>
  </w:num>
  <w:num w:numId="3">
    <w:abstractNumId w:val="2"/>
  </w:num>
  <w:num w:numId="4">
    <w:abstractNumId w:val="10"/>
  </w:num>
  <w:num w:numId="5">
    <w:abstractNumId w:val="7"/>
  </w:num>
  <w:num w:numId="6">
    <w:abstractNumId w:val="5"/>
  </w:num>
  <w:num w:numId="7">
    <w:abstractNumId w:val="9"/>
  </w:num>
  <w:num w:numId="8">
    <w:abstractNumId w:val="4"/>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A06"/>
    <w:rsid w:val="001246BE"/>
    <w:rsid w:val="001A70F8"/>
    <w:rsid w:val="001D691C"/>
    <w:rsid w:val="00292A14"/>
    <w:rsid w:val="00334E80"/>
    <w:rsid w:val="004F6E4D"/>
    <w:rsid w:val="00503A06"/>
    <w:rsid w:val="005E2850"/>
    <w:rsid w:val="005F19D2"/>
    <w:rsid w:val="00680740"/>
    <w:rsid w:val="006A67B5"/>
    <w:rsid w:val="00811DFA"/>
    <w:rsid w:val="008B00BE"/>
    <w:rsid w:val="008C71EF"/>
    <w:rsid w:val="00965DA0"/>
    <w:rsid w:val="009B1BE4"/>
    <w:rsid w:val="009B69D9"/>
    <w:rsid w:val="009E3D84"/>
    <w:rsid w:val="00A413A5"/>
    <w:rsid w:val="00A746A3"/>
    <w:rsid w:val="00AE4C5C"/>
    <w:rsid w:val="00B62156"/>
    <w:rsid w:val="00B921A0"/>
    <w:rsid w:val="00C3387F"/>
    <w:rsid w:val="00C931F7"/>
    <w:rsid w:val="00CB6064"/>
    <w:rsid w:val="00D7219C"/>
    <w:rsid w:val="00DD15C4"/>
    <w:rsid w:val="00DE0C57"/>
    <w:rsid w:val="00DF4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A4D50B9"/>
  <w15:docId w15:val="{546D104F-273B-44F9-AF47-EEB8EC3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E4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6E4D"/>
    <w:pPr>
      <w:ind w:left="720"/>
    </w:pPr>
  </w:style>
  <w:style w:type="paragraph" w:styleId="BalloonText">
    <w:name w:val="Balloon Text"/>
    <w:basedOn w:val="Normal"/>
    <w:link w:val="BalloonTextChar"/>
    <w:uiPriority w:val="99"/>
    <w:rsid w:val="004F6E4D"/>
    <w:rPr>
      <w:rFonts w:ascii="Tahoma" w:hAnsi="Tahoma" w:cs="Tahoma"/>
      <w:sz w:val="16"/>
      <w:szCs w:val="16"/>
    </w:rPr>
  </w:style>
  <w:style w:type="character" w:customStyle="1" w:styleId="BalloonTextChar">
    <w:name w:val="Balloon Text Char"/>
    <w:basedOn w:val="DefaultParagraphFont"/>
    <w:link w:val="BalloonText"/>
    <w:uiPriority w:val="99"/>
    <w:rsid w:val="004F6E4D"/>
    <w:rPr>
      <w:rFonts w:ascii="Tahoma" w:hAnsi="Tahoma" w:cs="Tahoma"/>
      <w:sz w:val="16"/>
      <w:szCs w:val="16"/>
      <w:lang w:val="en-GB" w:eastAsia="en-GB"/>
    </w:rPr>
  </w:style>
  <w:style w:type="paragraph" w:styleId="Header">
    <w:name w:val="header"/>
    <w:basedOn w:val="Normal"/>
    <w:link w:val="HeaderChar"/>
    <w:uiPriority w:val="99"/>
    <w:rsid w:val="004F6E4D"/>
    <w:pPr>
      <w:tabs>
        <w:tab w:val="center" w:pos="4680"/>
        <w:tab w:val="right" w:pos="9360"/>
      </w:tabs>
    </w:pPr>
  </w:style>
  <w:style w:type="character" w:customStyle="1" w:styleId="HeaderChar">
    <w:name w:val="Header Char"/>
    <w:basedOn w:val="DefaultParagraphFont"/>
    <w:link w:val="Header"/>
    <w:uiPriority w:val="99"/>
    <w:rsid w:val="004F6E4D"/>
    <w:rPr>
      <w:rFonts w:ascii="Times New Roman" w:hAnsi="Times New Roman" w:cs="Times New Roman"/>
      <w:sz w:val="24"/>
      <w:szCs w:val="24"/>
      <w:lang w:val="en-GB" w:eastAsia="en-GB"/>
    </w:rPr>
  </w:style>
  <w:style w:type="paragraph" w:styleId="Footer">
    <w:name w:val="footer"/>
    <w:basedOn w:val="Normal"/>
    <w:link w:val="FooterChar"/>
    <w:uiPriority w:val="99"/>
    <w:rsid w:val="004F6E4D"/>
    <w:pPr>
      <w:tabs>
        <w:tab w:val="center" w:pos="4680"/>
        <w:tab w:val="right" w:pos="9360"/>
      </w:tabs>
    </w:pPr>
  </w:style>
  <w:style w:type="character" w:customStyle="1" w:styleId="FooterChar">
    <w:name w:val="Footer Char"/>
    <w:basedOn w:val="DefaultParagraphFont"/>
    <w:link w:val="Footer"/>
    <w:uiPriority w:val="99"/>
    <w:rsid w:val="004F6E4D"/>
    <w:rPr>
      <w:rFonts w:ascii="Times New Roman" w:hAnsi="Times New Roman" w:cs="Times New Roman"/>
      <w:sz w:val="24"/>
      <w:szCs w:val="24"/>
      <w:lang w:val="en-GB" w:eastAsia="en-GB"/>
    </w:rPr>
  </w:style>
  <w:style w:type="character" w:styleId="Hyperlink">
    <w:name w:val="Hyperlink"/>
    <w:basedOn w:val="DefaultParagraphFont"/>
    <w:uiPriority w:val="99"/>
    <w:rsid w:val="004F6E4D"/>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Insert here the specific legal requirement heading, using the EYFS Statutory Framework</vt:lpstr>
    </vt:vector>
  </TitlesOfParts>
  <Company>Grizli777</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here the specific legal requirement heading, using the EYFS Statutory Framework</dc:title>
  <dc:creator>user</dc:creator>
  <cp:lastModifiedBy>Marie</cp:lastModifiedBy>
  <cp:revision>2</cp:revision>
  <cp:lastPrinted>2020-10-22T13:54:00Z</cp:lastPrinted>
  <dcterms:created xsi:type="dcterms:W3CDTF">2020-10-22T13:54:00Z</dcterms:created>
  <dcterms:modified xsi:type="dcterms:W3CDTF">2020-10-22T13:54:00Z</dcterms:modified>
</cp:coreProperties>
</file>